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7"/>
        <w:gridCol w:w="8835"/>
      </w:tblGrid>
      <w:tr w:rsidR="005E0F32" w:rsidTr="005E0F32">
        <w:tc>
          <w:tcPr>
            <w:tcW w:w="1596" w:type="dxa"/>
          </w:tcPr>
          <w:p w:rsidR="005E0F32" w:rsidRDefault="005E0F32" w:rsidP="005E0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35363" cy="1304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83" cy="133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center"/>
          </w:tcPr>
          <w:p w:rsidR="005E0F32" w:rsidRPr="005E0F32" w:rsidRDefault="005E0F32" w:rsidP="005E0F32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5E0F32">
              <w:rPr>
                <w:rFonts w:cstheme="minorHAnsi"/>
                <w:b/>
                <w:sz w:val="36"/>
                <w:szCs w:val="24"/>
              </w:rPr>
              <w:t>6 mars 2017</w:t>
            </w:r>
          </w:p>
          <w:p w:rsidR="005E0F32" w:rsidRPr="005E0F32" w:rsidRDefault="005E0F32" w:rsidP="005E0F32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5E0F32">
              <w:rPr>
                <w:rFonts w:cstheme="minorHAnsi"/>
                <w:b/>
                <w:sz w:val="36"/>
                <w:szCs w:val="24"/>
              </w:rPr>
              <w:t>CIAEN Ile-de-France</w:t>
            </w:r>
          </w:p>
          <w:p w:rsidR="005E0F32" w:rsidRPr="005E0F32" w:rsidRDefault="005E0F32" w:rsidP="005E0F32">
            <w:pPr>
              <w:jc w:val="center"/>
              <w:rPr>
                <w:rFonts w:cstheme="minorHAnsi"/>
                <w:sz w:val="36"/>
                <w:szCs w:val="24"/>
              </w:rPr>
            </w:pPr>
            <w:r w:rsidRPr="005E0F32">
              <w:rPr>
                <w:rFonts w:cstheme="minorHAnsi"/>
                <w:b/>
                <w:sz w:val="36"/>
                <w:szCs w:val="24"/>
              </w:rPr>
              <w:t>Déclaration de la FERC-CGT</w:t>
            </w:r>
          </w:p>
        </w:tc>
      </w:tr>
    </w:tbl>
    <w:p w:rsidR="005E0F32" w:rsidRPr="00E83BB2" w:rsidRDefault="005E0F32" w:rsidP="005E0F32">
      <w:pPr>
        <w:spacing w:after="0"/>
        <w:ind w:firstLine="708"/>
        <w:jc w:val="both"/>
        <w:rPr>
          <w:rFonts w:cstheme="minorHAnsi"/>
          <w:sz w:val="12"/>
          <w:szCs w:val="24"/>
        </w:rPr>
      </w:pPr>
    </w:p>
    <w:p w:rsidR="00A25EC9" w:rsidRPr="00AB451F" w:rsidRDefault="00A25EC9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 xml:space="preserve">La CGT est attachée à des lycées à taille humaine, permettant un accompagnement </w:t>
      </w:r>
      <w:r w:rsidR="00533AF8" w:rsidRPr="00AB451F">
        <w:rPr>
          <w:rFonts w:cstheme="minorHAnsi"/>
          <w:sz w:val="24"/>
          <w:szCs w:val="24"/>
        </w:rPr>
        <w:t xml:space="preserve">de qualité </w:t>
      </w:r>
      <w:r w:rsidRPr="00AB451F">
        <w:rPr>
          <w:rFonts w:cstheme="minorHAnsi"/>
          <w:sz w:val="24"/>
          <w:szCs w:val="24"/>
        </w:rPr>
        <w:t xml:space="preserve">des lycéens. Malheureusement, dans le PPI, on peut remarquer qu’il y a une volonté de remplir au maximum les lycées existant. </w:t>
      </w:r>
      <w:r w:rsidR="00533AF8" w:rsidRPr="00AB451F">
        <w:rPr>
          <w:rFonts w:cstheme="minorHAnsi"/>
          <w:sz w:val="24"/>
          <w:szCs w:val="24"/>
        </w:rPr>
        <w:t xml:space="preserve">De nombreux lycées vont voir leurs capacités augmentées de 400 à 600 élèves. </w:t>
      </w:r>
      <w:r w:rsidRPr="00AB451F">
        <w:rPr>
          <w:rFonts w:cstheme="minorHAnsi"/>
          <w:sz w:val="24"/>
          <w:szCs w:val="24"/>
        </w:rPr>
        <w:t>L’augmentation des effectifs n’étant pas accompagné des moyens en personnels vie scolaire</w:t>
      </w:r>
      <w:r w:rsidR="00533AF8" w:rsidRPr="00AB451F">
        <w:rPr>
          <w:rFonts w:cstheme="minorHAnsi"/>
          <w:sz w:val="24"/>
          <w:szCs w:val="24"/>
        </w:rPr>
        <w:t xml:space="preserve">, administratif </w:t>
      </w:r>
      <w:r w:rsidRPr="00AB451F">
        <w:rPr>
          <w:rFonts w:cstheme="minorHAnsi"/>
          <w:sz w:val="24"/>
          <w:szCs w:val="24"/>
        </w:rPr>
        <w:t xml:space="preserve">et </w:t>
      </w:r>
      <w:r w:rsidR="00533AF8" w:rsidRPr="00AB451F">
        <w:rPr>
          <w:rFonts w:cstheme="minorHAnsi"/>
          <w:sz w:val="24"/>
          <w:szCs w:val="24"/>
        </w:rPr>
        <w:t>médico-sociaux</w:t>
      </w:r>
      <w:r w:rsidRPr="00AB451F">
        <w:rPr>
          <w:rFonts w:cstheme="minorHAnsi"/>
          <w:sz w:val="24"/>
          <w:szCs w:val="24"/>
        </w:rPr>
        <w:t xml:space="preserve">, les conditions de travail </w:t>
      </w:r>
      <w:r w:rsidR="00CD374D" w:rsidRPr="00AB451F">
        <w:rPr>
          <w:rFonts w:cstheme="minorHAnsi"/>
          <w:sz w:val="24"/>
          <w:szCs w:val="24"/>
        </w:rPr>
        <w:t xml:space="preserve">et d’étude </w:t>
      </w:r>
      <w:r w:rsidRPr="00AB451F">
        <w:rPr>
          <w:rFonts w:cstheme="minorHAnsi"/>
          <w:sz w:val="24"/>
          <w:szCs w:val="24"/>
        </w:rPr>
        <w:t>se dégraderont.</w:t>
      </w:r>
      <w:r w:rsidR="00186A35" w:rsidRPr="00AB451F">
        <w:rPr>
          <w:rFonts w:cstheme="minorHAnsi"/>
          <w:sz w:val="24"/>
          <w:szCs w:val="24"/>
        </w:rPr>
        <w:t xml:space="preserve"> </w:t>
      </w:r>
    </w:p>
    <w:p w:rsidR="00CD374D" w:rsidRPr="00AB451F" w:rsidRDefault="00CD374D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>Cette volonté de remplir se fait au détriment des élèves</w:t>
      </w:r>
      <w:r w:rsidR="00B2308B" w:rsidRPr="00AB451F">
        <w:rPr>
          <w:rFonts w:cstheme="minorHAnsi"/>
          <w:sz w:val="24"/>
          <w:szCs w:val="24"/>
        </w:rPr>
        <w:t>.</w:t>
      </w:r>
      <w:r w:rsidRPr="00AB451F">
        <w:rPr>
          <w:rFonts w:cstheme="minorHAnsi"/>
          <w:sz w:val="24"/>
          <w:szCs w:val="24"/>
        </w:rPr>
        <w:t xml:space="preserve"> Par exemple, l</w:t>
      </w:r>
      <w:r w:rsidR="00A25EC9" w:rsidRPr="00AB451F">
        <w:rPr>
          <w:rFonts w:cstheme="minorHAnsi"/>
          <w:sz w:val="24"/>
          <w:szCs w:val="24"/>
        </w:rPr>
        <w:t xml:space="preserve">a modification de la sectorisation du bassin d’Arpajon risque d’augmenter les temps de transport des élèves dans le Sud-Essonne. </w:t>
      </w:r>
      <w:r w:rsidR="00B2308B" w:rsidRPr="00AB451F">
        <w:rPr>
          <w:rFonts w:cstheme="minorHAnsi"/>
          <w:sz w:val="24"/>
          <w:szCs w:val="24"/>
        </w:rPr>
        <w:t xml:space="preserve">Les élèves des lycées professionnels ont été particulièrement touchés. </w:t>
      </w:r>
      <w:r w:rsidRPr="00AB451F">
        <w:rPr>
          <w:rFonts w:cstheme="minorHAnsi"/>
          <w:sz w:val="24"/>
          <w:szCs w:val="24"/>
        </w:rPr>
        <w:t>Comme il n’y a pas de sectorisation géographique des élèves de Seconde Pro</w:t>
      </w:r>
      <w:r w:rsidR="00E83BB2">
        <w:rPr>
          <w:rFonts w:cstheme="minorHAnsi"/>
          <w:sz w:val="24"/>
          <w:szCs w:val="24"/>
        </w:rPr>
        <w:t xml:space="preserve">, </w:t>
      </w:r>
      <w:bookmarkStart w:id="0" w:name="_GoBack"/>
      <w:bookmarkEnd w:id="0"/>
      <w:r w:rsidR="00E83BB2">
        <w:rPr>
          <w:rFonts w:cstheme="minorHAnsi"/>
          <w:sz w:val="24"/>
          <w:szCs w:val="24"/>
        </w:rPr>
        <w:t>d</w:t>
      </w:r>
      <w:r w:rsidRPr="00AB451F">
        <w:rPr>
          <w:rFonts w:cstheme="minorHAnsi"/>
          <w:sz w:val="24"/>
          <w:szCs w:val="24"/>
        </w:rPr>
        <w:t xml:space="preserve">epuis plusieurs années, les sections d’enseignement professionnel sont utilisées comme variable d’ajustement pour faire face à la saturation de certains bassins. Par exemple, à la rentrée 2015, les bacs Pro Gestion Administration de Monge (Savigny) </w:t>
      </w:r>
      <w:r w:rsidR="00E83BB2">
        <w:rPr>
          <w:rFonts w:cstheme="minorHAnsi"/>
          <w:sz w:val="24"/>
          <w:szCs w:val="24"/>
        </w:rPr>
        <w:t xml:space="preserve">ont été déplacés </w:t>
      </w:r>
      <w:r w:rsidRPr="00AB451F">
        <w:rPr>
          <w:rFonts w:cstheme="minorHAnsi"/>
          <w:sz w:val="24"/>
          <w:szCs w:val="24"/>
        </w:rPr>
        <w:t>vers le LP</w:t>
      </w:r>
      <w:r w:rsidR="00E83BB2">
        <w:rPr>
          <w:rFonts w:cstheme="minorHAnsi"/>
          <w:sz w:val="24"/>
          <w:szCs w:val="24"/>
        </w:rPr>
        <w:t>O</w:t>
      </w:r>
      <w:r w:rsidRPr="00AB451F">
        <w:rPr>
          <w:rFonts w:cstheme="minorHAnsi"/>
          <w:sz w:val="24"/>
          <w:szCs w:val="24"/>
        </w:rPr>
        <w:t xml:space="preserve"> Yourcenar (Morangis). </w:t>
      </w:r>
      <w:r w:rsidR="00E83BB2">
        <w:rPr>
          <w:rFonts w:cstheme="minorHAnsi"/>
          <w:sz w:val="24"/>
          <w:szCs w:val="24"/>
        </w:rPr>
        <w:t>Dans le PPI, u</w:t>
      </w:r>
      <w:r w:rsidRPr="00AB451F">
        <w:rPr>
          <w:rFonts w:cstheme="minorHAnsi"/>
          <w:sz w:val="24"/>
          <w:szCs w:val="24"/>
        </w:rPr>
        <w:t xml:space="preserve">ne extension est prévue </w:t>
      </w:r>
      <w:r w:rsidR="00B2308B" w:rsidRPr="00AB451F">
        <w:rPr>
          <w:rFonts w:cstheme="minorHAnsi"/>
          <w:sz w:val="24"/>
          <w:szCs w:val="24"/>
        </w:rPr>
        <w:t xml:space="preserve">au lycée </w:t>
      </w:r>
      <w:r w:rsidRPr="00AB451F">
        <w:rPr>
          <w:rFonts w:cstheme="minorHAnsi"/>
          <w:sz w:val="24"/>
          <w:szCs w:val="24"/>
        </w:rPr>
        <w:t>Ionesco à Issy est-ce que cela permettra de réintégrer la section qui a été déplacé de force l'an dernier vers le LP de Meudon ?</w:t>
      </w:r>
    </w:p>
    <w:p w:rsidR="0053324A" w:rsidRPr="00AB451F" w:rsidRDefault="00A25EC9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>Le bassin Athis</w:t>
      </w:r>
      <w:r w:rsidR="00B2308B" w:rsidRPr="00AB451F">
        <w:rPr>
          <w:rFonts w:cstheme="minorHAnsi"/>
          <w:sz w:val="24"/>
          <w:szCs w:val="24"/>
        </w:rPr>
        <w:t>-Mons</w:t>
      </w:r>
      <w:r w:rsidRPr="00AB451F">
        <w:rPr>
          <w:rFonts w:cstheme="minorHAnsi"/>
          <w:sz w:val="24"/>
          <w:szCs w:val="24"/>
        </w:rPr>
        <w:t>, Savigny</w:t>
      </w:r>
      <w:r w:rsidR="00B2308B" w:rsidRPr="00AB451F">
        <w:rPr>
          <w:rFonts w:cstheme="minorHAnsi"/>
          <w:sz w:val="24"/>
          <w:szCs w:val="24"/>
        </w:rPr>
        <w:t>-sur-Orge</w:t>
      </w:r>
      <w:r w:rsidRPr="00AB451F">
        <w:rPr>
          <w:rFonts w:cstheme="minorHAnsi"/>
          <w:sz w:val="24"/>
          <w:szCs w:val="24"/>
        </w:rPr>
        <w:t>, Juvisy</w:t>
      </w:r>
      <w:r w:rsidR="00B2308B" w:rsidRPr="00AB451F">
        <w:rPr>
          <w:rFonts w:cstheme="minorHAnsi"/>
          <w:sz w:val="24"/>
          <w:szCs w:val="24"/>
        </w:rPr>
        <w:t>-sur-Orge</w:t>
      </w:r>
      <w:r w:rsidRPr="00AB451F">
        <w:rPr>
          <w:rFonts w:cstheme="minorHAnsi"/>
          <w:sz w:val="24"/>
          <w:szCs w:val="24"/>
        </w:rPr>
        <w:t xml:space="preserve"> est saturé. Il n’y a pas beaucoup de </w:t>
      </w:r>
      <w:proofErr w:type="gramStart"/>
      <w:r w:rsidRPr="00AB451F">
        <w:rPr>
          <w:rFonts w:cstheme="minorHAnsi"/>
          <w:sz w:val="24"/>
          <w:szCs w:val="24"/>
        </w:rPr>
        <w:t>proposition</w:t>
      </w:r>
      <w:proofErr w:type="gramEnd"/>
      <w:r w:rsidRPr="00AB451F">
        <w:rPr>
          <w:rFonts w:cstheme="minorHAnsi"/>
          <w:sz w:val="24"/>
          <w:szCs w:val="24"/>
        </w:rPr>
        <w:t xml:space="preserve"> </w:t>
      </w:r>
      <w:r w:rsidR="00B2308B" w:rsidRPr="00AB451F">
        <w:rPr>
          <w:rFonts w:cstheme="minorHAnsi"/>
          <w:sz w:val="24"/>
          <w:szCs w:val="24"/>
        </w:rPr>
        <w:t xml:space="preserve">d’extension </w:t>
      </w:r>
      <w:r w:rsidRPr="00AB451F">
        <w:rPr>
          <w:rFonts w:cstheme="minorHAnsi"/>
          <w:sz w:val="24"/>
          <w:szCs w:val="24"/>
        </w:rPr>
        <w:t>sur ce secteur</w:t>
      </w:r>
      <w:r w:rsidR="00B2308B" w:rsidRPr="00AB451F">
        <w:rPr>
          <w:rFonts w:cstheme="minorHAnsi"/>
          <w:sz w:val="24"/>
          <w:szCs w:val="24"/>
        </w:rPr>
        <w:t xml:space="preserve">, </w:t>
      </w:r>
      <w:r w:rsidRPr="00AB451F">
        <w:rPr>
          <w:rFonts w:cstheme="minorHAnsi"/>
          <w:sz w:val="24"/>
          <w:szCs w:val="24"/>
        </w:rPr>
        <w:t xml:space="preserve">à part </w:t>
      </w:r>
      <w:r w:rsidR="00B2308B" w:rsidRPr="00AB451F">
        <w:rPr>
          <w:rFonts w:cstheme="minorHAnsi"/>
          <w:sz w:val="24"/>
          <w:szCs w:val="24"/>
        </w:rPr>
        <w:t xml:space="preserve">la transformation du LP </w:t>
      </w:r>
      <w:r w:rsidRPr="00AB451F">
        <w:rPr>
          <w:rFonts w:cstheme="minorHAnsi"/>
          <w:sz w:val="24"/>
          <w:szCs w:val="24"/>
        </w:rPr>
        <w:t>P</w:t>
      </w:r>
      <w:r w:rsidR="00B2308B" w:rsidRPr="00AB451F">
        <w:rPr>
          <w:rFonts w:cstheme="minorHAnsi"/>
          <w:sz w:val="24"/>
          <w:szCs w:val="24"/>
        </w:rPr>
        <w:t xml:space="preserve">ierre Mendes-France de Ris-Orangis en LPO. Ce qui entrainera peut-être une </w:t>
      </w:r>
      <w:proofErr w:type="spellStart"/>
      <w:r w:rsidRPr="00AB451F">
        <w:rPr>
          <w:rFonts w:cstheme="minorHAnsi"/>
          <w:sz w:val="24"/>
          <w:szCs w:val="24"/>
        </w:rPr>
        <w:t>resectorisation</w:t>
      </w:r>
      <w:proofErr w:type="spellEnd"/>
      <w:r w:rsidRPr="00AB451F">
        <w:rPr>
          <w:rFonts w:cstheme="minorHAnsi"/>
          <w:sz w:val="24"/>
          <w:szCs w:val="24"/>
        </w:rPr>
        <w:t xml:space="preserve"> de Grigny ?</w:t>
      </w:r>
      <w:r w:rsidR="00B2308B" w:rsidRPr="00AB451F">
        <w:rPr>
          <w:rFonts w:cstheme="minorHAnsi"/>
          <w:sz w:val="24"/>
          <w:szCs w:val="24"/>
        </w:rPr>
        <w:t xml:space="preserve"> Cette </w:t>
      </w:r>
      <w:r w:rsidRPr="00AB451F">
        <w:rPr>
          <w:rFonts w:cstheme="minorHAnsi"/>
          <w:sz w:val="24"/>
          <w:szCs w:val="24"/>
        </w:rPr>
        <w:t>évolution risque de renforcer la ségrégation sociale d</w:t>
      </w:r>
      <w:r w:rsidR="005E0F32">
        <w:rPr>
          <w:rFonts w:cstheme="minorHAnsi"/>
          <w:sz w:val="24"/>
          <w:szCs w:val="24"/>
        </w:rPr>
        <w:t>ans le lycée Pierre Mendes-France</w:t>
      </w:r>
      <w:r w:rsidRPr="00AB451F">
        <w:rPr>
          <w:rFonts w:cstheme="minorHAnsi"/>
          <w:sz w:val="24"/>
          <w:szCs w:val="24"/>
        </w:rPr>
        <w:t>.</w:t>
      </w:r>
    </w:p>
    <w:p w:rsidR="00186A35" w:rsidRPr="00AB451F" w:rsidRDefault="00186A35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0F32">
        <w:rPr>
          <w:rFonts w:cstheme="minorHAnsi"/>
          <w:sz w:val="24"/>
          <w:szCs w:val="24"/>
        </w:rPr>
        <w:t xml:space="preserve">Dans la ville de </w:t>
      </w:r>
      <w:proofErr w:type="gramStart"/>
      <w:r w:rsidRPr="005E0F32">
        <w:rPr>
          <w:rFonts w:cstheme="minorHAnsi"/>
          <w:sz w:val="24"/>
          <w:szCs w:val="24"/>
        </w:rPr>
        <w:t>Bagneux ,</w:t>
      </w:r>
      <w:proofErr w:type="gramEnd"/>
      <w:r w:rsidR="005E0F32">
        <w:rPr>
          <w:rFonts w:cstheme="minorHAnsi"/>
          <w:sz w:val="24"/>
          <w:szCs w:val="24"/>
        </w:rPr>
        <w:t xml:space="preserve"> </w:t>
      </w:r>
      <w:r w:rsidRPr="005E0F32">
        <w:rPr>
          <w:rFonts w:cstheme="minorHAnsi"/>
          <w:sz w:val="24"/>
          <w:szCs w:val="24"/>
        </w:rPr>
        <w:t>il n'y a qu'un LP actuellement. La construction d’un LGT est nécessaire pour soulager Genevoix (Montrouge).</w:t>
      </w:r>
      <w:r w:rsidR="005E0F32">
        <w:rPr>
          <w:rFonts w:cstheme="minorHAnsi"/>
          <w:sz w:val="24"/>
          <w:szCs w:val="24"/>
        </w:rPr>
        <w:t xml:space="preserve"> Mais il </w:t>
      </w:r>
      <w:r w:rsidRPr="005E0F32">
        <w:rPr>
          <w:rFonts w:cstheme="minorHAnsi"/>
          <w:sz w:val="24"/>
          <w:szCs w:val="24"/>
        </w:rPr>
        <w:t>faut que ce soit en plus du LP et pas pour le supprimer en l'intégrant dans le nouveau lycée</w:t>
      </w:r>
    </w:p>
    <w:p w:rsidR="00AB451F" w:rsidRPr="00AB451F" w:rsidRDefault="00B2308B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>De même, le secteur de St-Denis est particulièrement saturé</w:t>
      </w:r>
      <w:r w:rsidR="006D3F3D" w:rsidRPr="00AB451F">
        <w:rPr>
          <w:rFonts w:cstheme="minorHAnsi"/>
          <w:sz w:val="24"/>
          <w:szCs w:val="24"/>
        </w:rPr>
        <w:t>.</w:t>
      </w:r>
      <w:r w:rsidRPr="00AB451F">
        <w:rPr>
          <w:rFonts w:cstheme="minorHAnsi"/>
          <w:sz w:val="24"/>
          <w:szCs w:val="24"/>
        </w:rPr>
        <w:t xml:space="preserve"> </w:t>
      </w:r>
      <w:r w:rsidR="00AB451F" w:rsidRPr="00AB451F">
        <w:rPr>
          <w:rFonts w:cstheme="minorHAnsi"/>
          <w:sz w:val="24"/>
          <w:szCs w:val="24"/>
        </w:rPr>
        <w:t xml:space="preserve">Sur la </w:t>
      </w:r>
      <w:r w:rsidR="00AB451F" w:rsidRPr="00887FD8">
        <w:rPr>
          <w:rFonts w:cstheme="minorHAnsi"/>
          <w:sz w:val="24"/>
          <w:szCs w:val="24"/>
        </w:rPr>
        <w:t xml:space="preserve">situation de </w:t>
      </w:r>
      <w:r w:rsidR="00887FD8">
        <w:rPr>
          <w:rFonts w:cstheme="minorHAnsi"/>
          <w:sz w:val="24"/>
          <w:szCs w:val="24"/>
        </w:rPr>
        <w:t>l</w:t>
      </w:r>
      <w:r w:rsidR="00AB451F" w:rsidRPr="00887FD8">
        <w:rPr>
          <w:bCs/>
        </w:rPr>
        <w:t>'Enna</w:t>
      </w:r>
      <w:r w:rsidR="00AB451F" w:rsidRPr="00887FD8">
        <w:rPr>
          <w:rStyle w:val="lev"/>
          <w:rFonts w:cstheme="minorHAnsi"/>
          <w:b w:val="0"/>
          <w:color w:val="000000"/>
          <w:sz w:val="24"/>
          <w:szCs w:val="24"/>
          <w:shd w:val="clear" w:color="auto" w:fill="FDFDFD"/>
        </w:rPr>
        <w:t xml:space="preserve"> de St Denis</w:t>
      </w:r>
      <w:r w:rsidR="005E0F32" w:rsidRPr="00887FD8">
        <w:rPr>
          <w:rFonts w:cstheme="minorHAnsi"/>
          <w:b/>
          <w:color w:val="000000"/>
          <w:sz w:val="24"/>
          <w:szCs w:val="24"/>
          <w:shd w:val="clear" w:color="auto" w:fill="FDFDFD"/>
        </w:rPr>
        <w:t>,</w:t>
      </w:r>
      <w:r w:rsidR="005E0F32">
        <w:rPr>
          <w:rFonts w:cstheme="minorHAnsi"/>
          <w:color w:val="000000"/>
          <w:sz w:val="24"/>
          <w:szCs w:val="24"/>
          <w:shd w:val="clear" w:color="auto" w:fill="FDFDFD"/>
        </w:rPr>
        <w:t xml:space="preserve"> le rectorat évoque </w:t>
      </w:r>
      <w:r w:rsidR="00AB451F" w:rsidRPr="00AB451F">
        <w:rPr>
          <w:rFonts w:cstheme="minorHAnsi"/>
          <w:color w:val="000000"/>
          <w:sz w:val="24"/>
          <w:szCs w:val="24"/>
          <w:shd w:val="clear" w:color="auto" w:fill="FDFDFD"/>
        </w:rPr>
        <w:t>un projet de construction d'un nouveau lycée sur le secteur. Ce nouveau lycée devrait accueillir les élèves et les personnels de l'Enna. Si oui, il y aura très vite un problème de tension au niveau des effectifs, si le seul projet d'ouverture de lycée p</w:t>
      </w:r>
      <w:r w:rsidR="005E0F32">
        <w:rPr>
          <w:rFonts w:cstheme="minorHAnsi"/>
          <w:color w:val="000000"/>
          <w:sz w:val="24"/>
          <w:szCs w:val="24"/>
          <w:shd w:val="clear" w:color="auto" w:fill="FDFDFD"/>
        </w:rPr>
        <w:t>ermet de fermer un autre lycée.</w:t>
      </w:r>
    </w:p>
    <w:p w:rsidR="00887FD8" w:rsidRPr="00AB451F" w:rsidRDefault="006D3F3D" w:rsidP="00E83BB2">
      <w:pPr>
        <w:spacing w:after="0"/>
        <w:ind w:firstLine="708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DFDFD"/>
        </w:rPr>
      </w:pPr>
      <w:r w:rsidRPr="00AB451F">
        <w:rPr>
          <w:rFonts w:cstheme="minorHAnsi"/>
          <w:sz w:val="24"/>
          <w:szCs w:val="24"/>
        </w:rPr>
        <w:t xml:space="preserve">Effectivement, beaucoup de lycées sont vétustes. </w:t>
      </w:r>
      <w:r w:rsidR="00E83BB2">
        <w:rPr>
          <w:rFonts w:cstheme="minorHAnsi"/>
          <w:sz w:val="24"/>
          <w:szCs w:val="24"/>
        </w:rPr>
        <w:t>Comme l</w:t>
      </w:r>
      <w:r w:rsidRPr="00AB451F">
        <w:rPr>
          <w:rFonts w:cstheme="minorHAnsi"/>
          <w:sz w:val="24"/>
          <w:szCs w:val="24"/>
        </w:rPr>
        <w:t xml:space="preserve">e PPI le signale, la maintenance courante est cruciale pour la vie de l’EPLE. On ne peut qu’adhérer à la déclaration de principe sur l’amélioration de la maintenance, mais est-ce qu’il y aura les embauches de personnels titulaires pour assurer cette maintenance. </w:t>
      </w:r>
      <w:r w:rsidR="00AB61A3" w:rsidRPr="00AB451F">
        <w:rPr>
          <w:rFonts w:cstheme="minorHAnsi"/>
          <w:sz w:val="24"/>
          <w:szCs w:val="24"/>
        </w:rPr>
        <w:t xml:space="preserve">Certains établissements méritent plus que des « opérations ciblées » et des « opérations toits et façades », les lycées </w:t>
      </w:r>
      <w:r w:rsidR="00AB61A3" w:rsidRPr="005E0F32">
        <w:rPr>
          <w:rFonts w:cstheme="minorHAnsi"/>
          <w:sz w:val="24"/>
          <w:szCs w:val="24"/>
        </w:rPr>
        <w:t xml:space="preserve">LP Adrienne BOLLAND </w:t>
      </w:r>
      <w:r w:rsidR="00AB451F" w:rsidRPr="005E0F32">
        <w:rPr>
          <w:rFonts w:cstheme="minorHAnsi"/>
          <w:sz w:val="24"/>
          <w:szCs w:val="24"/>
        </w:rPr>
        <w:t>à Poissy</w:t>
      </w:r>
      <w:r w:rsidR="00AB61A3" w:rsidRPr="005E0F32">
        <w:rPr>
          <w:rFonts w:cstheme="minorHAnsi"/>
          <w:sz w:val="24"/>
          <w:szCs w:val="24"/>
        </w:rPr>
        <w:t xml:space="preserve"> et Delacroix</w:t>
      </w:r>
      <w:r w:rsidR="00AB451F" w:rsidRPr="005E0F32">
        <w:rPr>
          <w:rFonts w:cstheme="minorHAnsi"/>
          <w:sz w:val="24"/>
          <w:szCs w:val="24"/>
        </w:rPr>
        <w:t xml:space="preserve"> à Drancy.</w:t>
      </w:r>
      <w:r w:rsidR="00887FD8">
        <w:rPr>
          <w:rFonts w:cstheme="minorHAnsi"/>
          <w:sz w:val="24"/>
          <w:szCs w:val="24"/>
        </w:rPr>
        <w:t xml:space="preserve"> Où en est la rénovation de Marcel Cachin (St-Ouen)</w:t>
      </w:r>
      <w:r w:rsidR="00E83BB2">
        <w:rPr>
          <w:rFonts w:cstheme="minorHAnsi"/>
          <w:sz w:val="24"/>
          <w:szCs w:val="24"/>
        </w:rPr>
        <w:t> ?</w:t>
      </w:r>
      <w:r w:rsidR="0021494B">
        <w:rPr>
          <w:rFonts w:cstheme="minorHAnsi"/>
          <w:sz w:val="24"/>
          <w:szCs w:val="24"/>
        </w:rPr>
        <w:t xml:space="preserve"> </w:t>
      </w:r>
      <w:r w:rsidR="00887FD8">
        <w:rPr>
          <w:rFonts w:cstheme="minorHAnsi"/>
          <w:sz w:val="24"/>
          <w:szCs w:val="24"/>
        </w:rPr>
        <w:t xml:space="preserve">Au lycée </w:t>
      </w:r>
      <w:proofErr w:type="spellStart"/>
      <w:r w:rsidR="00887FD8">
        <w:rPr>
          <w:rFonts w:cstheme="minorHAnsi"/>
          <w:sz w:val="24"/>
          <w:szCs w:val="24"/>
        </w:rPr>
        <w:t>Chérioux</w:t>
      </w:r>
      <w:proofErr w:type="spellEnd"/>
      <w:r w:rsidR="00887FD8">
        <w:rPr>
          <w:rFonts w:cstheme="minorHAnsi"/>
          <w:sz w:val="24"/>
          <w:szCs w:val="24"/>
        </w:rPr>
        <w:t xml:space="preserve"> de Vitry</w:t>
      </w:r>
      <w:r w:rsidR="00E83BB2">
        <w:rPr>
          <w:rFonts w:cstheme="minorHAnsi"/>
          <w:sz w:val="24"/>
          <w:szCs w:val="24"/>
        </w:rPr>
        <w:t>-sur-Seine</w:t>
      </w:r>
      <w:r w:rsidR="00887FD8">
        <w:rPr>
          <w:rFonts w:cstheme="minorHAnsi"/>
          <w:sz w:val="24"/>
          <w:szCs w:val="24"/>
        </w:rPr>
        <w:t xml:space="preserve">, </w:t>
      </w:r>
      <w:r w:rsidR="00887FD8" w:rsidRPr="00887FD8">
        <w:rPr>
          <w:rFonts w:cstheme="minorHAnsi"/>
          <w:sz w:val="24"/>
          <w:szCs w:val="24"/>
        </w:rPr>
        <w:t>un plan de rénovation a été communiqué aux personnel en mai 2016</w:t>
      </w:r>
      <w:r w:rsidR="00887FD8">
        <w:rPr>
          <w:rFonts w:cstheme="minorHAnsi"/>
          <w:sz w:val="24"/>
          <w:szCs w:val="24"/>
        </w:rPr>
        <w:t xml:space="preserve">, pourtant </w:t>
      </w:r>
      <w:r w:rsidR="0021494B">
        <w:rPr>
          <w:rFonts w:cstheme="minorHAnsi"/>
          <w:sz w:val="24"/>
          <w:szCs w:val="24"/>
        </w:rPr>
        <w:t>il n’apparait</w:t>
      </w:r>
      <w:r w:rsidR="00887FD8">
        <w:rPr>
          <w:rFonts w:cstheme="minorHAnsi"/>
          <w:sz w:val="24"/>
          <w:szCs w:val="24"/>
        </w:rPr>
        <w:t xml:space="preserve"> pas dans la liste des opérations programmées…</w:t>
      </w:r>
    </w:p>
    <w:p w:rsidR="006D3F3D" w:rsidRPr="00AB451F" w:rsidRDefault="00AB61A3" w:rsidP="005E0F3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 xml:space="preserve">Le financement de ce PPI va se faire en partie par des ventes de patrimoine. </w:t>
      </w:r>
      <w:r w:rsidR="006D3F3D" w:rsidRPr="00AB451F">
        <w:rPr>
          <w:rFonts w:cstheme="minorHAnsi"/>
          <w:sz w:val="24"/>
          <w:szCs w:val="24"/>
        </w:rPr>
        <w:t xml:space="preserve">L’annonce de la recherche </w:t>
      </w:r>
      <w:r w:rsidRPr="00AB451F">
        <w:rPr>
          <w:rFonts w:cstheme="minorHAnsi"/>
          <w:sz w:val="24"/>
          <w:szCs w:val="24"/>
        </w:rPr>
        <w:t>de valorisation foncière et donc financière</w:t>
      </w:r>
      <w:r w:rsidR="00E83BB2">
        <w:rPr>
          <w:rFonts w:cstheme="minorHAnsi"/>
          <w:sz w:val="24"/>
          <w:szCs w:val="24"/>
        </w:rPr>
        <w:t xml:space="preserve">, </w:t>
      </w:r>
      <w:r w:rsidRPr="00AB451F">
        <w:rPr>
          <w:rFonts w:cstheme="minorHAnsi"/>
          <w:sz w:val="24"/>
          <w:szCs w:val="24"/>
        </w:rPr>
        <w:t>nous inquiète sur le devenir de certains établissements</w:t>
      </w:r>
      <w:r w:rsidR="00E83BB2">
        <w:rPr>
          <w:rFonts w:cstheme="minorHAnsi"/>
          <w:sz w:val="24"/>
          <w:szCs w:val="24"/>
        </w:rPr>
        <w:t xml:space="preserve">. Par exemple, </w:t>
      </w:r>
      <w:r w:rsidR="006D3F3D" w:rsidRPr="00AB451F">
        <w:rPr>
          <w:rFonts w:cstheme="minorHAnsi"/>
          <w:sz w:val="24"/>
          <w:szCs w:val="24"/>
        </w:rPr>
        <w:t>l’EREA d’</w:t>
      </w:r>
      <w:proofErr w:type="spellStart"/>
      <w:r w:rsidR="006D3F3D" w:rsidRPr="00AB451F">
        <w:rPr>
          <w:rFonts w:cstheme="minorHAnsi"/>
          <w:sz w:val="24"/>
          <w:szCs w:val="24"/>
        </w:rPr>
        <w:t>Ollainville</w:t>
      </w:r>
      <w:proofErr w:type="spellEnd"/>
      <w:r w:rsidR="006D3F3D" w:rsidRPr="00AB451F">
        <w:rPr>
          <w:rFonts w:cstheme="minorHAnsi"/>
          <w:sz w:val="24"/>
          <w:szCs w:val="24"/>
        </w:rPr>
        <w:t>, dont le patrimoine foncier est signalé</w:t>
      </w:r>
      <w:r w:rsidRPr="00AB451F">
        <w:rPr>
          <w:rFonts w:cstheme="minorHAnsi"/>
          <w:sz w:val="24"/>
          <w:szCs w:val="24"/>
        </w:rPr>
        <w:t xml:space="preserve"> dans le PPI.</w:t>
      </w:r>
      <w:r w:rsidR="00E83BB2">
        <w:rPr>
          <w:rFonts w:cstheme="minorHAnsi"/>
          <w:sz w:val="24"/>
          <w:szCs w:val="24"/>
        </w:rPr>
        <w:t xml:space="preserve"> Nous aimerions avoir des garanties sur le devenir de cet établissement.</w:t>
      </w:r>
    </w:p>
    <w:p w:rsidR="006D3F3D" w:rsidRPr="00AB451F" w:rsidRDefault="006D3F3D" w:rsidP="00E83BB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B451F">
        <w:rPr>
          <w:rFonts w:cstheme="minorHAnsi"/>
          <w:sz w:val="24"/>
          <w:szCs w:val="24"/>
        </w:rPr>
        <w:t xml:space="preserve">Un sujet est laissé dans l’ombre, dans ses discours, </w:t>
      </w:r>
      <w:r w:rsidR="005E0F32">
        <w:rPr>
          <w:rFonts w:cstheme="minorHAnsi"/>
          <w:sz w:val="24"/>
          <w:szCs w:val="24"/>
        </w:rPr>
        <w:t xml:space="preserve">la Région </w:t>
      </w:r>
      <w:r w:rsidR="005E0F32" w:rsidRPr="00AB451F">
        <w:rPr>
          <w:rFonts w:cstheme="minorHAnsi"/>
          <w:sz w:val="24"/>
          <w:szCs w:val="24"/>
        </w:rPr>
        <w:t>n’écarte</w:t>
      </w:r>
      <w:r w:rsidRPr="00AB451F">
        <w:rPr>
          <w:rFonts w:cstheme="minorHAnsi"/>
          <w:sz w:val="24"/>
          <w:szCs w:val="24"/>
        </w:rPr>
        <w:t xml:space="preserve"> pas l’idée de faire mener les rénovations en partenariat public-privé. Il y a là une menace de privatisation, un cout plus élevé </w:t>
      </w:r>
      <w:r w:rsidR="005E0F32">
        <w:rPr>
          <w:rFonts w:cstheme="minorHAnsi"/>
          <w:sz w:val="24"/>
          <w:szCs w:val="24"/>
        </w:rPr>
        <w:t>sur le</w:t>
      </w:r>
      <w:r w:rsidRPr="00AB451F">
        <w:rPr>
          <w:rFonts w:cstheme="minorHAnsi"/>
          <w:sz w:val="24"/>
          <w:szCs w:val="24"/>
        </w:rPr>
        <w:t xml:space="preserve"> long terme</w:t>
      </w:r>
      <w:r w:rsidR="005E0F32" w:rsidRPr="005E0F32">
        <w:rPr>
          <w:rFonts w:cstheme="minorHAnsi"/>
          <w:sz w:val="24"/>
          <w:szCs w:val="24"/>
        </w:rPr>
        <w:t xml:space="preserve"> </w:t>
      </w:r>
      <w:r w:rsidR="005E0F32">
        <w:rPr>
          <w:rFonts w:cstheme="minorHAnsi"/>
          <w:sz w:val="24"/>
          <w:szCs w:val="24"/>
        </w:rPr>
        <w:t xml:space="preserve">et </w:t>
      </w:r>
      <w:r w:rsidR="005E0F32" w:rsidRPr="00AB451F">
        <w:rPr>
          <w:rFonts w:cstheme="minorHAnsi"/>
          <w:sz w:val="24"/>
          <w:szCs w:val="24"/>
        </w:rPr>
        <w:t>une dégradation du service</w:t>
      </w:r>
      <w:r w:rsidRPr="00AB451F">
        <w:rPr>
          <w:rFonts w:cstheme="minorHAnsi"/>
          <w:sz w:val="24"/>
          <w:szCs w:val="24"/>
        </w:rPr>
        <w:t xml:space="preserve">. L’hôpital Sud Francilien </w:t>
      </w:r>
      <w:r w:rsidR="005E0F32">
        <w:rPr>
          <w:rFonts w:cstheme="minorHAnsi"/>
          <w:sz w:val="24"/>
          <w:szCs w:val="24"/>
        </w:rPr>
        <w:t xml:space="preserve">dans l’Essonne </w:t>
      </w:r>
      <w:r w:rsidRPr="00AB451F">
        <w:rPr>
          <w:rFonts w:cstheme="minorHAnsi"/>
          <w:sz w:val="24"/>
          <w:szCs w:val="24"/>
        </w:rPr>
        <w:t>est un exemple parfait</w:t>
      </w:r>
      <w:r w:rsidR="005E0F32">
        <w:rPr>
          <w:rFonts w:cstheme="minorHAnsi"/>
          <w:sz w:val="24"/>
          <w:szCs w:val="24"/>
        </w:rPr>
        <w:t xml:space="preserve"> de l’échec de ces PPP</w:t>
      </w:r>
      <w:r w:rsidRPr="00AB451F">
        <w:rPr>
          <w:rFonts w:cstheme="minorHAnsi"/>
          <w:sz w:val="24"/>
          <w:szCs w:val="24"/>
        </w:rPr>
        <w:t>.</w:t>
      </w:r>
    </w:p>
    <w:sectPr w:rsidR="006D3F3D" w:rsidRPr="00AB451F" w:rsidSect="00AB4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24A"/>
    <w:rsid w:val="00032AD8"/>
    <w:rsid w:val="00176E03"/>
    <w:rsid w:val="00186A35"/>
    <w:rsid w:val="0021494B"/>
    <w:rsid w:val="002E7D62"/>
    <w:rsid w:val="002F63C7"/>
    <w:rsid w:val="003076FD"/>
    <w:rsid w:val="00343456"/>
    <w:rsid w:val="00355C7F"/>
    <w:rsid w:val="003B7665"/>
    <w:rsid w:val="003F0F59"/>
    <w:rsid w:val="003F3181"/>
    <w:rsid w:val="00406539"/>
    <w:rsid w:val="0053324A"/>
    <w:rsid w:val="00533AF8"/>
    <w:rsid w:val="005E0F32"/>
    <w:rsid w:val="006009BE"/>
    <w:rsid w:val="00651A52"/>
    <w:rsid w:val="006D3F3D"/>
    <w:rsid w:val="00762262"/>
    <w:rsid w:val="00854225"/>
    <w:rsid w:val="00887FD8"/>
    <w:rsid w:val="00A25EC9"/>
    <w:rsid w:val="00AB451F"/>
    <w:rsid w:val="00AB61A3"/>
    <w:rsid w:val="00B2308B"/>
    <w:rsid w:val="00BC0C88"/>
    <w:rsid w:val="00CD374D"/>
    <w:rsid w:val="00E8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451F"/>
    <w:rPr>
      <w:b/>
      <w:bCs/>
    </w:rPr>
  </w:style>
  <w:style w:type="table" w:styleId="Grilledutableau">
    <w:name w:val="Table Grid"/>
    <w:basedOn w:val="TableauNormal"/>
    <w:uiPriority w:val="39"/>
    <w:rsid w:val="005E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451F"/>
    <w:rPr>
      <w:b/>
      <w:bCs/>
    </w:rPr>
  </w:style>
  <w:style w:type="table" w:styleId="Grilledutableau">
    <w:name w:val="Table Grid"/>
    <w:basedOn w:val="TableauNormal"/>
    <w:uiPriority w:val="39"/>
    <w:rsid w:val="005E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bibi94 TIBIBI</dc:creator>
  <cp:lastModifiedBy>Cgteduc77</cp:lastModifiedBy>
  <cp:revision>2</cp:revision>
  <cp:lastPrinted>2017-03-13T09:03:00Z</cp:lastPrinted>
  <dcterms:created xsi:type="dcterms:W3CDTF">2017-04-13T17:00:00Z</dcterms:created>
  <dcterms:modified xsi:type="dcterms:W3CDTF">2017-04-13T17:00:00Z</dcterms:modified>
</cp:coreProperties>
</file>